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E7CA" w14:textId="77777777" w:rsidR="00CD54A8" w:rsidRPr="00F2030A" w:rsidRDefault="00CD54A8" w:rsidP="00CD54A8">
      <w:pPr>
        <w:ind w:firstLine="708"/>
        <w:jc w:val="center"/>
        <w:rPr>
          <w:b/>
          <w:sz w:val="28"/>
          <w:szCs w:val="28"/>
          <w:lang w:val="kk-KZ"/>
        </w:rPr>
      </w:pPr>
      <w:r w:rsidRPr="00F2030A">
        <w:rPr>
          <w:b/>
          <w:sz w:val="28"/>
          <w:szCs w:val="28"/>
          <w:lang w:val="kk-KZ"/>
        </w:rPr>
        <w:t>ӘЛ-ФАРАБИ АТЫНДАҒЫ ҚАЗАҚ ҰЛТТЫҚ УНИВЕРСИТЕТІ</w:t>
      </w:r>
    </w:p>
    <w:p w14:paraId="36E71D1B" w14:textId="77777777" w:rsidR="00CD54A8" w:rsidRPr="00F2030A" w:rsidRDefault="00CD54A8" w:rsidP="00CD54A8">
      <w:pPr>
        <w:ind w:firstLine="708"/>
        <w:jc w:val="center"/>
        <w:rPr>
          <w:b/>
          <w:sz w:val="28"/>
          <w:szCs w:val="28"/>
          <w:lang w:val="kk-KZ"/>
        </w:rPr>
      </w:pPr>
    </w:p>
    <w:p w14:paraId="5B545DCA" w14:textId="77777777" w:rsidR="00CD54A8" w:rsidRPr="00F2030A" w:rsidRDefault="00CD54A8" w:rsidP="00CD54A8">
      <w:pPr>
        <w:ind w:firstLine="708"/>
        <w:jc w:val="center"/>
        <w:rPr>
          <w:b/>
          <w:sz w:val="28"/>
          <w:szCs w:val="28"/>
          <w:lang w:val="kk-KZ"/>
        </w:rPr>
      </w:pPr>
      <w:r w:rsidRPr="00F2030A">
        <w:rPr>
          <w:b/>
          <w:sz w:val="28"/>
          <w:szCs w:val="28"/>
          <w:lang w:val="kk-KZ"/>
        </w:rPr>
        <w:t>Философия және саясаттану факультеті</w:t>
      </w:r>
    </w:p>
    <w:p w14:paraId="4E9EE513" w14:textId="77777777" w:rsidR="00CD54A8" w:rsidRPr="00F2030A" w:rsidRDefault="00CD54A8" w:rsidP="00CD54A8">
      <w:pPr>
        <w:ind w:firstLine="708"/>
        <w:jc w:val="center"/>
        <w:rPr>
          <w:b/>
          <w:sz w:val="28"/>
          <w:szCs w:val="28"/>
          <w:lang w:val="kk-KZ"/>
        </w:rPr>
      </w:pPr>
      <w:r w:rsidRPr="00F2030A">
        <w:rPr>
          <w:b/>
          <w:sz w:val="28"/>
          <w:szCs w:val="28"/>
          <w:lang w:val="kk-KZ"/>
        </w:rPr>
        <w:t>Философия кафедрасы</w:t>
      </w:r>
    </w:p>
    <w:p w14:paraId="40C6E9D0" w14:textId="77777777" w:rsidR="00CD54A8" w:rsidRPr="00F2030A" w:rsidRDefault="00CD54A8" w:rsidP="00CD54A8">
      <w:pPr>
        <w:rPr>
          <w:b/>
          <w:sz w:val="28"/>
          <w:szCs w:val="28"/>
          <w:lang w:val="kk-KZ"/>
        </w:rPr>
      </w:pPr>
    </w:p>
    <w:p w14:paraId="2A049739" w14:textId="77777777" w:rsidR="00CD54A8" w:rsidRPr="00F2030A" w:rsidRDefault="00CD54A8" w:rsidP="00CD54A8">
      <w:pPr>
        <w:ind w:firstLine="708"/>
        <w:jc w:val="center"/>
        <w:rPr>
          <w:b/>
          <w:sz w:val="28"/>
          <w:szCs w:val="28"/>
          <w:lang w:val="kk-KZ"/>
        </w:rPr>
      </w:pPr>
      <w:r w:rsidRPr="00F2030A">
        <w:rPr>
          <w:b/>
          <w:sz w:val="28"/>
          <w:szCs w:val="28"/>
          <w:lang w:val="kk-KZ"/>
        </w:rPr>
        <w:t>«Экзистенциализм» пәні бойынша қысқаша дәрістер</w:t>
      </w:r>
    </w:p>
    <w:p w14:paraId="0D2A2433" w14:textId="77777777" w:rsidR="00CD54A8" w:rsidRPr="00F2030A" w:rsidRDefault="00CD54A8" w:rsidP="00CD54A8">
      <w:pPr>
        <w:ind w:firstLine="708"/>
        <w:jc w:val="center"/>
        <w:rPr>
          <w:b/>
          <w:sz w:val="28"/>
          <w:szCs w:val="28"/>
          <w:lang w:val="kk-KZ"/>
        </w:rPr>
      </w:pPr>
    </w:p>
    <w:p w14:paraId="24BB7EBD" w14:textId="77777777" w:rsidR="00754231" w:rsidRPr="005830CF" w:rsidRDefault="00E4640C" w:rsidP="00CD54A8">
      <w:pPr>
        <w:autoSpaceDE w:val="0"/>
        <w:ind w:firstLine="708"/>
        <w:jc w:val="both"/>
        <w:rPr>
          <w:color w:val="000000"/>
          <w:sz w:val="28"/>
          <w:szCs w:val="28"/>
          <w:lang w:val="kk-KZ"/>
        </w:rPr>
      </w:pPr>
      <w:r>
        <w:rPr>
          <w:b/>
          <w:sz w:val="28"/>
          <w:szCs w:val="28"/>
          <w:lang w:val="kk-KZ"/>
        </w:rPr>
        <w:t>6</w:t>
      </w:r>
      <w:r w:rsidR="00E52762">
        <w:rPr>
          <w:b/>
          <w:sz w:val="28"/>
          <w:szCs w:val="28"/>
          <w:lang w:val="kk-KZ"/>
        </w:rPr>
        <w:t>-д</w:t>
      </w:r>
      <w:r w:rsidR="00CD54A8" w:rsidRPr="00F2030A">
        <w:rPr>
          <w:b/>
          <w:sz w:val="28"/>
          <w:szCs w:val="28"/>
          <w:lang w:val="kk-KZ"/>
        </w:rPr>
        <w:t>әріс.</w:t>
      </w:r>
      <w:r w:rsidR="00071501">
        <w:rPr>
          <w:b/>
          <w:sz w:val="28"/>
          <w:szCs w:val="28"/>
          <w:lang w:val="kk-KZ"/>
        </w:rPr>
        <w:t xml:space="preserve"> </w:t>
      </w:r>
      <w:r w:rsidR="00754231" w:rsidRPr="005830CF">
        <w:rPr>
          <w:color w:val="000000"/>
          <w:sz w:val="28"/>
          <w:szCs w:val="28"/>
          <w:lang w:val="kk-KZ"/>
        </w:rPr>
        <w:t>М. Хайдеггердің экзистенциализмі</w:t>
      </w:r>
    </w:p>
    <w:p w14:paraId="47F9D3B4" w14:textId="77777777" w:rsidR="00754231" w:rsidRPr="005830CF" w:rsidRDefault="00754231" w:rsidP="00754231">
      <w:pPr>
        <w:autoSpaceDE w:val="0"/>
        <w:ind w:firstLine="708"/>
        <w:jc w:val="both"/>
        <w:rPr>
          <w:color w:val="000000"/>
          <w:sz w:val="28"/>
          <w:szCs w:val="28"/>
          <w:lang w:val="kk-KZ"/>
        </w:rPr>
      </w:pPr>
    </w:p>
    <w:p w14:paraId="563B7F53" w14:textId="77777777" w:rsidR="00815287" w:rsidRDefault="00815287" w:rsidP="00815287">
      <w:pPr>
        <w:ind w:firstLine="708"/>
        <w:jc w:val="both"/>
        <w:rPr>
          <w:rFonts w:eastAsiaTheme="minorHAnsi"/>
          <w:sz w:val="28"/>
          <w:szCs w:val="28"/>
          <w:lang w:val="kk-KZ"/>
        </w:rPr>
      </w:pPr>
      <w:r>
        <w:rPr>
          <w:b/>
          <w:sz w:val="28"/>
          <w:szCs w:val="28"/>
          <w:lang w:val="kk-KZ"/>
        </w:rPr>
        <w:t>Дәрістің негізгі сұрақтары</w:t>
      </w:r>
      <w:r>
        <w:rPr>
          <w:sz w:val="28"/>
          <w:szCs w:val="28"/>
          <w:lang w:val="kk-KZ"/>
        </w:rPr>
        <w:t>:</w:t>
      </w:r>
    </w:p>
    <w:p w14:paraId="43907250" w14:textId="77777777" w:rsidR="00754231" w:rsidRPr="005830CF" w:rsidRDefault="00815287" w:rsidP="00754231">
      <w:pPr>
        <w:autoSpaceDE w:val="0"/>
        <w:ind w:firstLine="708"/>
        <w:jc w:val="both"/>
        <w:rPr>
          <w:color w:val="000000"/>
          <w:sz w:val="28"/>
          <w:szCs w:val="28"/>
          <w:lang w:val="kk-KZ"/>
        </w:rPr>
      </w:pPr>
      <w:r>
        <w:rPr>
          <w:color w:val="000000"/>
          <w:sz w:val="28"/>
          <w:szCs w:val="28"/>
          <w:lang w:val="kk-KZ"/>
        </w:rPr>
        <w:t xml:space="preserve">1. </w:t>
      </w:r>
      <w:r w:rsidR="00754231" w:rsidRPr="005830CF">
        <w:rPr>
          <w:color w:val="000000"/>
          <w:sz w:val="28"/>
          <w:szCs w:val="28"/>
          <w:lang w:val="kk-KZ"/>
        </w:rPr>
        <w:t>М. Хайдеггердің шығармашылығы</w:t>
      </w:r>
    </w:p>
    <w:p w14:paraId="177E34C4" w14:textId="77777777" w:rsidR="00754231" w:rsidRPr="005830CF" w:rsidRDefault="00754231" w:rsidP="00754231">
      <w:pPr>
        <w:autoSpaceDE w:val="0"/>
        <w:ind w:firstLine="708"/>
        <w:jc w:val="both"/>
        <w:rPr>
          <w:color w:val="000000"/>
          <w:sz w:val="28"/>
          <w:szCs w:val="28"/>
          <w:lang w:val="kk-KZ"/>
        </w:rPr>
      </w:pPr>
      <w:r w:rsidRPr="005830CF">
        <w:rPr>
          <w:color w:val="000000"/>
          <w:sz w:val="28"/>
          <w:szCs w:val="28"/>
          <w:lang w:val="kk-KZ"/>
        </w:rPr>
        <w:t>2. М. Хайдеггердің экзистенциализмі мен іргелі онтологиясы</w:t>
      </w:r>
    </w:p>
    <w:p w14:paraId="5FBB048A" w14:textId="77777777" w:rsidR="00754231" w:rsidRDefault="00754231" w:rsidP="00754231">
      <w:pPr>
        <w:autoSpaceDE w:val="0"/>
        <w:ind w:firstLine="708"/>
        <w:jc w:val="both"/>
        <w:rPr>
          <w:color w:val="000000"/>
          <w:sz w:val="28"/>
          <w:szCs w:val="28"/>
          <w:lang w:val="kk-KZ"/>
        </w:rPr>
      </w:pPr>
      <w:r w:rsidRPr="005830CF">
        <w:rPr>
          <w:color w:val="000000"/>
          <w:sz w:val="28"/>
          <w:szCs w:val="28"/>
          <w:lang w:val="kk-KZ"/>
        </w:rPr>
        <w:t xml:space="preserve">3. М. Хайдеггердің </w:t>
      </w:r>
      <w:r w:rsidR="0085661A" w:rsidRPr="005830CF">
        <w:rPr>
          <w:color w:val="000000"/>
          <w:sz w:val="28"/>
          <w:szCs w:val="28"/>
          <w:lang w:val="kk-KZ"/>
        </w:rPr>
        <w:t>«Б</w:t>
      </w:r>
      <w:r w:rsidRPr="005830CF">
        <w:rPr>
          <w:color w:val="000000"/>
          <w:sz w:val="28"/>
          <w:szCs w:val="28"/>
          <w:lang w:val="kk-KZ"/>
        </w:rPr>
        <w:t>олмыс және мезгіл</w:t>
      </w:r>
      <w:r w:rsidR="0085661A" w:rsidRPr="005830CF">
        <w:rPr>
          <w:color w:val="000000"/>
          <w:sz w:val="28"/>
          <w:szCs w:val="28"/>
          <w:lang w:val="kk-KZ"/>
        </w:rPr>
        <w:t>»</w:t>
      </w:r>
      <w:r w:rsidRPr="005830CF">
        <w:rPr>
          <w:color w:val="000000"/>
          <w:sz w:val="28"/>
          <w:szCs w:val="28"/>
          <w:lang w:val="kk-KZ"/>
        </w:rPr>
        <w:t xml:space="preserve"> еңбегі</w:t>
      </w:r>
    </w:p>
    <w:p w14:paraId="24AA0AF6" w14:textId="77777777" w:rsidR="00F828B2" w:rsidRDefault="00F828B2" w:rsidP="00F828B2">
      <w:pPr>
        <w:autoSpaceDE w:val="0"/>
        <w:ind w:firstLine="708"/>
        <w:jc w:val="both"/>
        <w:rPr>
          <w:color w:val="000000"/>
          <w:sz w:val="28"/>
          <w:szCs w:val="28"/>
          <w:lang w:val="kk-KZ"/>
        </w:rPr>
      </w:pPr>
      <w:r>
        <w:rPr>
          <w:color w:val="000000"/>
          <w:sz w:val="28"/>
          <w:szCs w:val="28"/>
          <w:lang w:val="kk-KZ"/>
        </w:rPr>
        <w:t>4. «Адам болмысы – өлімге ұмтылатын болмыс» түсінігі</w:t>
      </w:r>
    </w:p>
    <w:p w14:paraId="2A733744" w14:textId="77777777" w:rsidR="00F828B2" w:rsidRPr="005830CF" w:rsidRDefault="00711082" w:rsidP="00F828B2">
      <w:pPr>
        <w:autoSpaceDE w:val="0"/>
        <w:ind w:firstLine="708"/>
        <w:jc w:val="both"/>
        <w:rPr>
          <w:color w:val="000000"/>
          <w:sz w:val="28"/>
          <w:szCs w:val="28"/>
          <w:lang w:val="kk-KZ"/>
        </w:rPr>
      </w:pPr>
      <w:r>
        <w:rPr>
          <w:color w:val="000000"/>
          <w:sz w:val="28"/>
          <w:szCs w:val="28"/>
          <w:lang w:val="kk-KZ"/>
        </w:rPr>
        <w:t>4.</w:t>
      </w:r>
      <w:r w:rsidR="00F828B2">
        <w:rPr>
          <w:color w:val="000000"/>
          <w:sz w:val="28"/>
          <w:szCs w:val="28"/>
          <w:lang w:val="kk-KZ"/>
        </w:rPr>
        <w:t>М. Хайдеггердің «лақтырылғандық» ұғымы</w:t>
      </w:r>
    </w:p>
    <w:p w14:paraId="211BF283" w14:textId="77777777" w:rsidR="00754231" w:rsidRPr="005830CF" w:rsidRDefault="00711082" w:rsidP="00754231">
      <w:pPr>
        <w:autoSpaceDE w:val="0"/>
        <w:ind w:firstLine="708"/>
        <w:jc w:val="both"/>
        <w:rPr>
          <w:color w:val="000000"/>
          <w:sz w:val="28"/>
          <w:szCs w:val="28"/>
          <w:lang w:val="kk-KZ"/>
        </w:rPr>
      </w:pPr>
      <w:r>
        <w:rPr>
          <w:color w:val="000000"/>
          <w:sz w:val="28"/>
          <w:szCs w:val="28"/>
          <w:lang w:val="kk-KZ"/>
        </w:rPr>
        <w:t>5</w:t>
      </w:r>
      <w:r w:rsidR="00754231" w:rsidRPr="005830CF">
        <w:rPr>
          <w:color w:val="000000"/>
          <w:sz w:val="28"/>
          <w:szCs w:val="28"/>
          <w:lang w:val="kk-KZ"/>
        </w:rPr>
        <w:t>. «Соңғы Хайдеггер» және экзистенциализм</w:t>
      </w:r>
    </w:p>
    <w:p w14:paraId="48335804" w14:textId="77777777" w:rsidR="00754231" w:rsidRPr="005830CF" w:rsidRDefault="00754231" w:rsidP="00754231">
      <w:pPr>
        <w:autoSpaceDE w:val="0"/>
        <w:ind w:firstLine="708"/>
        <w:jc w:val="both"/>
        <w:rPr>
          <w:color w:val="000000"/>
          <w:sz w:val="28"/>
          <w:szCs w:val="28"/>
          <w:lang w:val="kk-KZ"/>
        </w:rPr>
      </w:pPr>
    </w:p>
    <w:p w14:paraId="74C475C7" w14:textId="77777777" w:rsidR="00754231" w:rsidRPr="005830CF" w:rsidRDefault="00754231" w:rsidP="00754231">
      <w:pPr>
        <w:autoSpaceDE w:val="0"/>
        <w:ind w:firstLine="708"/>
        <w:jc w:val="both"/>
        <w:rPr>
          <w:color w:val="000000"/>
          <w:sz w:val="28"/>
          <w:szCs w:val="28"/>
          <w:lang w:val="kk-KZ"/>
        </w:rPr>
      </w:pPr>
    </w:p>
    <w:p w14:paraId="2FE75BD0" w14:textId="77777777" w:rsidR="00670829" w:rsidRDefault="00670829" w:rsidP="00670829">
      <w:pPr>
        <w:shd w:val="clear" w:color="auto" w:fill="FFFFFF"/>
        <w:ind w:firstLine="360"/>
        <w:jc w:val="both"/>
        <w:rPr>
          <w:sz w:val="28"/>
          <w:szCs w:val="28"/>
          <w:lang w:val="kk-KZ"/>
        </w:rPr>
      </w:pPr>
      <w:r w:rsidRPr="00314DE6">
        <w:rPr>
          <w:b/>
          <w:sz w:val="28"/>
          <w:szCs w:val="28"/>
          <w:lang w:val="kk-KZ"/>
        </w:rPr>
        <w:t>Дәрістің мақсаты</w:t>
      </w:r>
      <w:r w:rsidRPr="00314DE6">
        <w:rPr>
          <w:sz w:val="28"/>
          <w:szCs w:val="28"/>
          <w:lang w:val="kk-KZ"/>
        </w:rPr>
        <w:t xml:space="preserve"> –  студенттерге философиядағы ХХ ғасырдағы экзистенциализм бағытының өкілі  </w:t>
      </w:r>
      <w:r w:rsidRPr="00314DE6">
        <w:rPr>
          <w:b/>
          <w:sz w:val="28"/>
          <w:szCs w:val="28"/>
          <w:lang w:val="kk-KZ"/>
        </w:rPr>
        <w:t xml:space="preserve"> </w:t>
      </w:r>
      <w:r w:rsidRPr="005830CF">
        <w:rPr>
          <w:color w:val="000000"/>
          <w:sz w:val="28"/>
          <w:szCs w:val="28"/>
          <w:lang w:val="kk-KZ"/>
        </w:rPr>
        <w:t xml:space="preserve">М. Хайдеггердің </w:t>
      </w:r>
      <w:r w:rsidRPr="00314DE6">
        <w:rPr>
          <w:rFonts w:eastAsia="Times New Roman"/>
          <w:bCs/>
          <w:color w:val="202122"/>
          <w:sz w:val="28"/>
          <w:szCs w:val="28"/>
          <w:lang w:val="kk-KZ"/>
        </w:rPr>
        <w:t xml:space="preserve">экзистенциалистік ойлары </w:t>
      </w:r>
      <w:r w:rsidRPr="00314DE6">
        <w:rPr>
          <w:sz w:val="28"/>
          <w:szCs w:val="28"/>
          <w:lang w:val="kk-KZ"/>
        </w:rPr>
        <w:t>түсініктері беру</w:t>
      </w:r>
    </w:p>
    <w:p w14:paraId="59BA129A" w14:textId="77777777" w:rsidR="00670829" w:rsidRDefault="00670829" w:rsidP="00754231">
      <w:pPr>
        <w:autoSpaceDE w:val="0"/>
        <w:ind w:firstLine="708"/>
        <w:jc w:val="both"/>
        <w:rPr>
          <w:color w:val="000000"/>
          <w:sz w:val="28"/>
          <w:szCs w:val="28"/>
          <w:lang w:val="kk-KZ"/>
        </w:rPr>
      </w:pPr>
    </w:p>
    <w:p w14:paraId="52688831" w14:textId="77777777" w:rsidR="00754231" w:rsidRPr="005830CF" w:rsidRDefault="00754231" w:rsidP="00754231">
      <w:pPr>
        <w:autoSpaceDE w:val="0"/>
        <w:ind w:firstLine="708"/>
        <w:jc w:val="both"/>
        <w:rPr>
          <w:color w:val="000000"/>
          <w:sz w:val="28"/>
          <w:szCs w:val="28"/>
          <w:lang w:val="kk-KZ"/>
        </w:rPr>
      </w:pPr>
      <w:r w:rsidRPr="005830CF">
        <w:rPr>
          <w:color w:val="000000"/>
          <w:sz w:val="28"/>
          <w:szCs w:val="28"/>
          <w:lang w:val="kk-KZ"/>
        </w:rPr>
        <w:t>Хайдеггер 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5830CF">
        <w:rPr>
          <w:color w:val="000000"/>
          <w:sz w:val="28"/>
          <w:szCs w:val="28"/>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5830CF">
        <w:rPr>
          <w:color w:val="000000"/>
          <w:sz w:val="28"/>
          <w:szCs w:val="28"/>
          <w:lang w:val="kk-KZ"/>
        </w:rPr>
        <w:softHyphen/>
        <w:t xml:space="preserve">ка, ғылым, тіл мәселелерімен айналысады. </w:t>
      </w:r>
    </w:p>
    <w:p w14:paraId="0F3DAF5F" w14:textId="77777777" w:rsidR="00754231" w:rsidRPr="005830CF" w:rsidRDefault="00754231" w:rsidP="00754231">
      <w:pPr>
        <w:autoSpaceDE w:val="0"/>
        <w:ind w:firstLine="708"/>
        <w:jc w:val="both"/>
        <w:rPr>
          <w:color w:val="000000"/>
          <w:sz w:val="28"/>
          <w:szCs w:val="28"/>
          <w:lang w:val="kk-KZ"/>
        </w:rPr>
      </w:pPr>
      <w:r w:rsidRPr="005830CF">
        <w:rPr>
          <w:color w:val="000000"/>
          <w:sz w:val="28"/>
          <w:szCs w:val="28"/>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4C7D94BF" w14:textId="77777777" w:rsidR="00754231" w:rsidRPr="005830CF" w:rsidRDefault="00754231" w:rsidP="00754231">
      <w:pPr>
        <w:autoSpaceDE w:val="0"/>
        <w:ind w:firstLine="708"/>
        <w:jc w:val="both"/>
        <w:rPr>
          <w:color w:val="000000"/>
          <w:sz w:val="28"/>
          <w:szCs w:val="28"/>
          <w:lang w:val="kk-KZ"/>
        </w:rPr>
      </w:pPr>
      <w:r w:rsidRPr="005830CF">
        <w:rPr>
          <w:color w:val="000000"/>
          <w:sz w:val="28"/>
          <w:szCs w:val="28"/>
          <w:lang w:val="kk-KZ"/>
        </w:rPr>
        <w:lastRenderedPageBreak/>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14:paraId="08C036EF" w14:textId="77777777" w:rsidR="00754231" w:rsidRPr="005830CF" w:rsidRDefault="00754231" w:rsidP="00754231">
      <w:pPr>
        <w:widowControl w:val="0"/>
        <w:ind w:firstLine="567"/>
        <w:jc w:val="both"/>
        <w:rPr>
          <w:sz w:val="28"/>
          <w:szCs w:val="28"/>
          <w:lang w:val="kk-KZ"/>
        </w:rPr>
      </w:pPr>
      <w:r w:rsidRPr="005830CF">
        <w:rPr>
          <w:color w:val="000000"/>
          <w:sz w:val="28"/>
          <w:szCs w:val="28"/>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sidRPr="005830CF">
        <w:rPr>
          <w:sz w:val="28"/>
          <w:szCs w:val="28"/>
          <w:lang w:val="kk-KZ"/>
        </w:rPr>
        <w:t xml:space="preserve">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w:t>
      </w:r>
      <w:r w:rsidRPr="005830CF">
        <w:rPr>
          <w:sz w:val="28"/>
          <w:szCs w:val="28"/>
          <w:lang w:val="kk-KZ"/>
        </w:rPr>
        <w:lastRenderedPageBreak/>
        <w:t xml:space="preserve">«жойылу» процесін өз призмасынан өткізеді. </w:t>
      </w:r>
    </w:p>
    <w:p w14:paraId="5108369B" w14:textId="77777777" w:rsidR="00754231" w:rsidRPr="005830CF" w:rsidRDefault="00754231" w:rsidP="00754231">
      <w:pPr>
        <w:widowControl w:val="0"/>
        <w:ind w:firstLine="567"/>
        <w:jc w:val="both"/>
        <w:rPr>
          <w:sz w:val="28"/>
          <w:szCs w:val="28"/>
          <w:lang w:val="kk-KZ"/>
        </w:rPr>
      </w:pPr>
      <w:r w:rsidRPr="005830CF">
        <w:rPr>
          <w:sz w:val="28"/>
          <w:szCs w:val="28"/>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14:paraId="4323B299" w14:textId="77777777" w:rsidR="00754231" w:rsidRPr="005830CF" w:rsidRDefault="00754231" w:rsidP="00754231">
      <w:pPr>
        <w:widowControl w:val="0"/>
        <w:ind w:firstLine="567"/>
        <w:jc w:val="both"/>
        <w:rPr>
          <w:i/>
          <w:iCs/>
          <w:sz w:val="28"/>
          <w:szCs w:val="28"/>
          <w:lang w:val="kk-KZ"/>
        </w:rPr>
      </w:pPr>
      <w:r w:rsidRPr="005830CF">
        <w:rPr>
          <w:sz w:val="28"/>
          <w:szCs w:val="28"/>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5830CF">
        <w:rPr>
          <w:i/>
          <w:iCs/>
          <w:sz w:val="28"/>
          <w:szCs w:val="28"/>
          <w:lang w:val="kk-KZ"/>
        </w:rPr>
        <w:t>адамның Ештеңедегі жобасын</w:t>
      </w:r>
      <w:r w:rsidRPr="005830CF">
        <w:rPr>
          <w:sz w:val="28"/>
          <w:szCs w:val="28"/>
          <w:lang w:val="kk-KZ"/>
        </w:rPr>
        <w:t xml:space="preserve"> да көрсетеді. </w:t>
      </w:r>
    </w:p>
    <w:p w14:paraId="4B876CB3" w14:textId="77777777" w:rsidR="00754231" w:rsidRPr="005830CF" w:rsidRDefault="00754231" w:rsidP="00754231">
      <w:pPr>
        <w:widowControl w:val="0"/>
        <w:ind w:firstLine="567"/>
        <w:jc w:val="both"/>
        <w:rPr>
          <w:sz w:val="28"/>
          <w:szCs w:val="28"/>
          <w:lang w:val="kk-KZ"/>
        </w:rPr>
      </w:pPr>
      <w:r w:rsidRPr="005830CF">
        <w:rPr>
          <w:sz w:val="28"/>
          <w:szCs w:val="28"/>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5830CF">
        <w:rPr>
          <w:i/>
          <w:iCs/>
          <w:sz w:val="28"/>
          <w:szCs w:val="28"/>
          <w:lang w:val="kk-KZ"/>
        </w:rPr>
        <w:t>тұңғиық мағынасыздықты</w:t>
      </w:r>
      <w:r w:rsidRPr="005830CF">
        <w:rPr>
          <w:sz w:val="28"/>
          <w:szCs w:val="28"/>
          <w:lang w:val="kk-KZ"/>
        </w:rPr>
        <w:t xml:space="preserve"> ашатын болса, ал оның болмысқа «тасталуы» - «қайдан» деген сауалға жауап күтуімізге байланысты «</w:t>
      </w:r>
      <w:r w:rsidRPr="005830CF">
        <w:rPr>
          <w:i/>
          <w:iCs/>
          <w:sz w:val="28"/>
          <w:szCs w:val="28"/>
          <w:lang w:val="kk-KZ"/>
        </w:rPr>
        <w:t xml:space="preserve">Ештеңеден тасталған» </w:t>
      </w:r>
      <w:r w:rsidRPr="005830CF">
        <w:rPr>
          <w:sz w:val="28"/>
          <w:szCs w:val="28"/>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2561F60E" w14:textId="77777777" w:rsidR="00754231" w:rsidRPr="005830CF" w:rsidRDefault="00754231" w:rsidP="00754231">
      <w:pPr>
        <w:widowControl w:val="0"/>
        <w:ind w:firstLine="567"/>
        <w:jc w:val="both"/>
        <w:rPr>
          <w:sz w:val="28"/>
          <w:szCs w:val="28"/>
          <w:lang w:val="kk-KZ"/>
        </w:rPr>
      </w:pPr>
      <w:r w:rsidRPr="005830CF">
        <w:rPr>
          <w:sz w:val="28"/>
          <w:szCs w:val="28"/>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5830CF">
        <w:rPr>
          <w:i/>
          <w:iCs/>
          <w:sz w:val="28"/>
          <w:szCs w:val="28"/>
          <w:lang w:val="kk-KZ"/>
        </w:rPr>
        <w:t xml:space="preserve">бостық </w:t>
      </w:r>
      <w:r w:rsidRPr="005830CF">
        <w:rPr>
          <w:sz w:val="28"/>
          <w:szCs w:val="28"/>
          <w:lang w:val="kk-KZ"/>
        </w:rPr>
        <w:t>пен Хайдеггер іліміндегі</w:t>
      </w:r>
      <w:r w:rsidRPr="005830CF">
        <w:rPr>
          <w:i/>
          <w:iCs/>
          <w:sz w:val="28"/>
          <w:szCs w:val="28"/>
          <w:lang w:val="kk-KZ"/>
        </w:rPr>
        <w:t xml:space="preserve"> үнсіздікті, тыныштықты</w:t>
      </w:r>
      <w:r w:rsidRPr="005830CF">
        <w:rPr>
          <w:sz w:val="28"/>
          <w:szCs w:val="28"/>
          <w:lang w:val="kk-KZ"/>
        </w:rPr>
        <w:t xml:space="preserve"> байланыстыра қарастырады.</w:t>
      </w:r>
    </w:p>
    <w:p w14:paraId="3A29478F" w14:textId="77777777" w:rsidR="00754231" w:rsidRPr="005830CF" w:rsidRDefault="00754231" w:rsidP="00754231">
      <w:pPr>
        <w:widowControl w:val="0"/>
        <w:ind w:firstLine="567"/>
        <w:jc w:val="both"/>
        <w:rPr>
          <w:sz w:val="28"/>
          <w:szCs w:val="28"/>
          <w:lang w:val="kk-KZ"/>
        </w:rPr>
      </w:pPr>
      <w:r w:rsidRPr="005830CF">
        <w:rPr>
          <w:sz w:val="28"/>
          <w:szCs w:val="28"/>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w:t>
      </w:r>
      <w:r w:rsidRPr="005830CF">
        <w:rPr>
          <w:sz w:val="28"/>
          <w:szCs w:val="28"/>
          <w:lang w:val="kk-KZ"/>
        </w:rPr>
        <w:lastRenderedPageBreak/>
        <w:t xml:space="preserve">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14:paraId="5CAB15EF" w14:textId="77777777" w:rsidR="00754231" w:rsidRDefault="00754231" w:rsidP="00754231">
      <w:pPr>
        <w:autoSpaceDE w:val="0"/>
        <w:ind w:firstLine="567"/>
        <w:jc w:val="both"/>
        <w:rPr>
          <w:sz w:val="28"/>
          <w:szCs w:val="28"/>
          <w:lang w:val="kk-KZ"/>
        </w:rPr>
      </w:pPr>
      <w:r w:rsidRPr="005830CF">
        <w:rPr>
          <w:color w:val="000000"/>
          <w:sz w:val="28"/>
          <w:szCs w:val="28"/>
          <w:lang w:val="kk-KZ"/>
        </w:rPr>
        <w:t>«Болмыс-міне» (</w:t>
      </w:r>
      <w:r w:rsidRPr="005830CF">
        <w:rPr>
          <w:color w:val="000000"/>
          <w:sz w:val="28"/>
          <w:szCs w:val="28"/>
          <w:lang w:val="de-DE"/>
        </w:rPr>
        <w:t>Dasein</w:t>
      </w:r>
      <w:r w:rsidRPr="005830CF">
        <w:rPr>
          <w:color w:val="000000"/>
          <w:sz w:val="28"/>
          <w:szCs w:val="28"/>
          <w:lang w:val="kk-KZ"/>
        </w:rPr>
        <w:t>),</w:t>
      </w:r>
      <w:r w:rsidRPr="005830CF">
        <w:rPr>
          <w:sz w:val="28"/>
          <w:szCs w:val="28"/>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14:paraId="2A755BA0" w14:textId="77777777" w:rsidR="002A2E0D" w:rsidRDefault="002A2E0D" w:rsidP="002A2E0D">
      <w:pPr>
        <w:ind w:firstLine="708"/>
        <w:jc w:val="both"/>
        <w:rPr>
          <w:b/>
          <w:sz w:val="28"/>
          <w:szCs w:val="28"/>
          <w:lang w:val="kk-KZ"/>
        </w:rPr>
      </w:pPr>
    </w:p>
    <w:p w14:paraId="7348CEE1" w14:textId="77777777" w:rsidR="002A2E0D" w:rsidRDefault="002A2E0D" w:rsidP="002A2E0D">
      <w:pPr>
        <w:ind w:firstLine="708"/>
        <w:jc w:val="both"/>
        <w:rPr>
          <w:rFonts w:eastAsiaTheme="minorHAnsi"/>
          <w:b/>
          <w:sz w:val="28"/>
          <w:szCs w:val="28"/>
          <w:lang w:val="kk-KZ"/>
        </w:rPr>
      </w:pPr>
      <w:r>
        <w:rPr>
          <w:b/>
          <w:sz w:val="28"/>
          <w:szCs w:val="28"/>
          <w:lang w:val="kk-KZ"/>
        </w:rPr>
        <w:t>Өтілген материалдар бойынша бақылау сұрақтары:</w:t>
      </w:r>
    </w:p>
    <w:p w14:paraId="4B359210" w14:textId="77777777" w:rsidR="005830CF" w:rsidRDefault="0031477C" w:rsidP="0031477C">
      <w:pPr>
        <w:pStyle w:val="a4"/>
        <w:numPr>
          <w:ilvl w:val="0"/>
          <w:numId w:val="2"/>
        </w:numPr>
        <w:autoSpaceDE w:val="0"/>
        <w:jc w:val="both"/>
        <w:rPr>
          <w:sz w:val="28"/>
          <w:szCs w:val="28"/>
          <w:lang w:val="kk-KZ"/>
        </w:rPr>
      </w:pPr>
      <w:r>
        <w:rPr>
          <w:sz w:val="28"/>
          <w:szCs w:val="28"/>
          <w:lang w:val="kk-KZ"/>
        </w:rPr>
        <w:t>М. Хайдеггер өмір сүрген Еуропа кезеңі</w:t>
      </w:r>
    </w:p>
    <w:p w14:paraId="61314142" w14:textId="77777777" w:rsidR="0031477C" w:rsidRDefault="0031477C" w:rsidP="0031477C">
      <w:pPr>
        <w:pStyle w:val="a4"/>
        <w:numPr>
          <w:ilvl w:val="0"/>
          <w:numId w:val="2"/>
        </w:numPr>
        <w:autoSpaceDE w:val="0"/>
        <w:jc w:val="both"/>
        <w:rPr>
          <w:sz w:val="28"/>
          <w:szCs w:val="28"/>
          <w:lang w:val="kk-KZ"/>
        </w:rPr>
      </w:pPr>
      <w:r>
        <w:rPr>
          <w:sz w:val="28"/>
          <w:szCs w:val="28"/>
          <w:lang w:val="kk-KZ"/>
        </w:rPr>
        <w:t>Бейболмыс пен Ештеңе  ігелі философиялық категориялар</w:t>
      </w:r>
    </w:p>
    <w:p w14:paraId="39A16BD3" w14:textId="77777777" w:rsidR="0031477C" w:rsidRDefault="0031477C" w:rsidP="0031477C">
      <w:pPr>
        <w:pStyle w:val="a4"/>
        <w:numPr>
          <w:ilvl w:val="0"/>
          <w:numId w:val="2"/>
        </w:numPr>
        <w:autoSpaceDE w:val="0"/>
        <w:jc w:val="both"/>
        <w:rPr>
          <w:sz w:val="28"/>
          <w:szCs w:val="28"/>
          <w:lang w:val="kk-KZ"/>
        </w:rPr>
      </w:pPr>
      <w:r>
        <w:rPr>
          <w:sz w:val="28"/>
          <w:szCs w:val="28"/>
          <w:lang w:val="kk-KZ"/>
        </w:rPr>
        <w:t>Өлімге рационалды және эмоционалды көзқарастар</w:t>
      </w:r>
    </w:p>
    <w:p w14:paraId="00B2583F" w14:textId="77777777" w:rsidR="0031477C" w:rsidRPr="0031477C" w:rsidRDefault="0031477C" w:rsidP="0031477C">
      <w:pPr>
        <w:pStyle w:val="a4"/>
        <w:numPr>
          <w:ilvl w:val="0"/>
          <w:numId w:val="2"/>
        </w:numPr>
        <w:autoSpaceDE w:val="0"/>
        <w:jc w:val="both"/>
        <w:rPr>
          <w:sz w:val="28"/>
          <w:szCs w:val="28"/>
          <w:lang w:val="kk-KZ"/>
        </w:rPr>
      </w:pPr>
      <w:r>
        <w:rPr>
          <w:sz w:val="28"/>
          <w:szCs w:val="28"/>
          <w:lang w:val="kk-KZ"/>
        </w:rPr>
        <w:t>Болмыстағы әлем мен Әлемдегі болмыс</w:t>
      </w:r>
    </w:p>
    <w:p w14:paraId="54F00D27" w14:textId="77777777" w:rsidR="002A2E0D" w:rsidRDefault="002A2E0D" w:rsidP="00D67EA0">
      <w:pPr>
        <w:autoSpaceDE w:val="0"/>
        <w:jc w:val="both"/>
        <w:rPr>
          <w:sz w:val="28"/>
          <w:szCs w:val="28"/>
          <w:lang w:val="kk-KZ"/>
        </w:rPr>
      </w:pPr>
    </w:p>
    <w:p w14:paraId="183567B7" w14:textId="77777777" w:rsidR="005830CF" w:rsidRPr="002A2E0D" w:rsidRDefault="002A2E0D" w:rsidP="002A2E0D">
      <w:pPr>
        <w:autoSpaceDE w:val="0"/>
        <w:ind w:firstLine="567"/>
        <w:jc w:val="both"/>
        <w:rPr>
          <w:b/>
          <w:sz w:val="28"/>
          <w:szCs w:val="28"/>
          <w:lang w:val="kk-KZ"/>
        </w:rPr>
      </w:pPr>
      <w:r>
        <w:rPr>
          <w:b/>
          <w:sz w:val="28"/>
          <w:szCs w:val="28"/>
          <w:lang w:val="kk-KZ"/>
        </w:rPr>
        <w:t>Пайдаланатын әдебиеттер:</w:t>
      </w:r>
      <w:r w:rsidR="005830CF" w:rsidRPr="002A2E0D">
        <w:rPr>
          <w:b/>
          <w:sz w:val="28"/>
          <w:szCs w:val="28"/>
          <w:lang w:val="kk-KZ"/>
        </w:rPr>
        <w:t xml:space="preserve"> </w:t>
      </w:r>
    </w:p>
    <w:p w14:paraId="53D88E8D" w14:textId="77777777" w:rsidR="005830CF" w:rsidRDefault="005830CF" w:rsidP="002A2E0D">
      <w:pPr>
        <w:pStyle w:val="a4"/>
        <w:numPr>
          <w:ilvl w:val="0"/>
          <w:numId w:val="1"/>
        </w:numPr>
        <w:shd w:val="clear" w:color="auto" w:fill="FFFFFF"/>
        <w:autoSpaceDN/>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w:t>
      </w:r>
      <w:hyperlink r:id="rId5" w:history="1">
        <w:r w:rsidRPr="005830CF">
          <w:rPr>
            <w:rFonts w:eastAsia="Times New Roman"/>
            <w:sz w:val="28"/>
            <w:szCs w:val="28"/>
          </w:rPr>
          <w:t>Учение Платона об истине</w:t>
        </w:r>
      </w:hyperlink>
      <w:r>
        <w:rPr>
          <w:rFonts w:eastAsia="Times New Roman"/>
          <w:sz w:val="28"/>
          <w:szCs w:val="28"/>
        </w:rPr>
        <w:t>//</w:t>
      </w:r>
      <w:hyperlink r:id="rId6" w:tooltip="Историко-философский ежегодник" w:history="1">
        <w:r w:rsidRPr="005830CF">
          <w:rPr>
            <w:rFonts w:eastAsia="Times New Roman"/>
            <w:sz w:val="28"/>
            <w:szCs w:val="28"/>
          </w:rPr>
          <w:t>Историко-философский ежегодник</w:t>
        </w:r>
      </w:hyperlink>
      <w:r>
        <w:rPr>
          <w:rFonts w:eastAsia="Times New Roman"/>
          <w:sz w:val="28"/>
          <w:szCs w:val="28"/>
        </w:rPr>
        <w:t>. -</w:t>
      </w:r>
      <w:r w:rsidRPr="005830CF">
        <w:rPr>
          <w:rFonts w:eastAsia="Times New Roman"/>
          <w:sz w:val="28"/>
          <w:szCs w:val="28"/>
        </w:rPr>
        <w:t>М.: </w:t>
      </w:r>
      <w:hyperlink r:id="rId7" w:tooltip="Наука (издательство)" w:history="1">
        <w:r w:rsidRPr="005830CF">
          <w:rPr>
            <w:rFonts w:eastAsia="Times New Roman"/>
            <w:sz w:val="28"/>
            <w:szCs w:val="28"/>
          </w:rPr>
          <w:t>Наука</w:t>
        </w:r>
      </w:hyperlink>
      <w:r>
        <w:rPr>
          <w:rFonts w:eastAsia="Times New Roman"/>
          <w:sz w:val="28"/>
          <w:szCs w:val="28"/>
        </w:rPr>
        <w:t xml:space="preserve">, 1986 </w:t>
      </w:r>
      <w:r w:rsidRPr="005830CF">
        <w:rPr>
          <w:rFonts w:eastAsia="Times New Roman"/>
          <w:sz w:val="28"/>
          <w:szCs w:val="28"/>
        </w:rPr>
        <w:t xml:space="preserve">с. </w:t>
      </w:r>
      <w:r>
        <w:rPr>
          <w:rFonts w:eastAsia="Times New Roman"/>
          <w:sz w:val="28"/>
          <w:szCs w:val="28"/>
          <w:lang w:val="kk-KZ"/>
        </w:rPr>
        <w:t>-</w:t>
      </w:r>
      <w:r w:rsidRPr="005830CF">
        <w:rPr>
          <w:rFonts w:eastAsia="Times New Roman"/>
          <w:sz w:val="28"/>
          <w:szCs w:val="28"/>
        </w:rPr>
        <w:t>255—275.</w:t>
      </w:r>
    </w:p>
    <w:p w14:paraId="35E1A478"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xml:space="preserve"> Бытие и время / Пер. с нем. на груз. и предисл. Г. Тевзадзе; Гл. </w:t>
      </w:r>
      <w:proofErr w:type="spellStart"/>
      <w:r w:rsidRPr="005830CF">
        <w:rPr>
          <w:rFonts w:eastAsia="Times New Roman"/>
          <w:sz w:val="28"/>
          <w:szCs w:val="28"/>
        </w:rPr>
        <w:t>редкол</w:t>
      </w:r>
      <w:proofErr w:type="spellEnd"/>
      <w:r w:rsidRPr="005830CF">
        <w:rPr>
          <w:rFonts w:eastAsia="Times New Roman"/>
          <w:sz w:val="28"/>
          <w:szCs w:val="28"/>
        </w:rPr>
        <w:t>. по худож. пер. и лит. взаимосвязя</w:t>
      </w:r>
      <w:r>
        <w:rPr>
          <w:rFonts w:eastAsia="Times New Roman"/>
          <w:sz w:val="28"/>
          <w:szCs w:val="28"/>
        </w:rPr>
        <w:t>м при Союзе писателей Грузии-</w:t>
      </w:r>
      <w:r w:rsidRPr="005830CF">
        <w:rPr>
          <w:rFonts w:eastAsia="Times New Roman"/>
          <w:sz w:val="28"/>
          <w:szCs w:val="28"/>
        </w:rPr>
        <w:t>Тбилиси, 1989.</w:t>
      </w:r>
    </w:p>
    <w:p w14:paraId="2C6F62FE"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w:t>
      </w:r>
      <w:hyperlink r:id="rId8" w:history="1">
        <w:r w:rsidRPr="005830CF">
          <w:rPr>
            <w:rFonts w:eastAsia="Times New Roman"/>
            <w:sz w:val="28"/>
            <w:szCs w:val="28"/>
          </w:rPr>
          <w:t>Разговор на проселочной дороге: Избранные статьи позднего периода творчества.</w:t>
        </w:r>
      </w:hyperlink>
      <w:r>
        <w:rPr>
          <w:rFonts w:eastAsia="Times New Roman"/>
          <w:sz w:val="28"/>
          <w:szCs w:val="28"/>
        </w:rPr>
        <w:t>-</w:t>
      </w:r>
      <w:r w:rsidRPr="005830CF">
        <w:rPr>
          <w:rFonts w:eastAsia="Times New Roman"/>
          <w:sz w:val="28"/>
          <w:szCs w:val="28"/>
        </w:rPr>
        <w:t>М.: </w:t>
      </w:r>
      <w:hyperlink r:id="rId9" w:tooltip="Высшая школа (издательство)" w:history="1">
        <w:r w:rsidRPr="005830CF">
          <w:rPr>
            <w:rFonts w:eastAsia="Times New Roman"/>
            <w:sz w:val="28"/>
            <w:szCs w:val="28"/>
          </w:rPr>
          <w:t>Высшая школа</w:t>
        </w:r>
      </w:hyperlink>
      <w:r w:rsidRPr="005830CF">
        <w:rPr>
          <w:rFonts w:eastAsia="Times New Roman"/>
          <w:sz w:val="28"/>
          <w:szCs w:val="28"/>
        </w:rPr>
        <w:t>, 1991.</w:t>
      </w:r>
    </w:p>
    <w:p w14:paraId="4835641E"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w:t>
      </w:r>
      <w:hyperlink r:id="rId10" w:history="1">
        <w:r>
          <w:rPr>
            <w:rFonts w:eastAsia="Times New Roman"/>
            <w:sz w:val="28"/>
            <w:szCs w:val="28"/>
          </w:rPr>
          <w:t>Что это такое </w:t>
        </w:r>
        <w:r>
          <w:rPr>
            <w:rFonts w:eastAsia="Times New Roman"/>
            <w:sz w:val="28"/>
            <w:szCs w:val="28"/>
            <w:lang w:val="kk-KZ"/>
          </w:rPr>
          <w:t xml:space="preserve"> </w:t>
        </w:r>
        <w:r w:rsidRPr="005830CF">
          <w:rPr>
            <w:rFonts w:eastAsia="Times New Roman"/>
            <w:sz w:val="28"/>
            <w:szCs w:val="28"/>
          </w:rPr>
          <w:t>философия?</w:t>
        </w:r>
      </w:hyperlink>
      <w:r w:rsidRPr="005830CF">
        <w:rPr>
          <w:rFonts w:eastAsia="Times New Roman"/>
          <w:sz w:val="28"/>
          <w:szCs w:val="28"/>
        </w:rPr>
        <w:t xml:space="preserve"> / Пер., коммент., </w:t>
      </w:r>
      <w:proofErr w:type="spellStart"/>
      <w:r w:rsidRPr="005830CF">
        <w:rPr>
          <w:rFonts w:eastAsia="Times New Roman"/>
          <w:sz w:val="28"/>
          <w:szCs w:val="28"/>
        </w:rPr>
        <w:t>послесл</w:t>
      </w:r>
      <w:proofErr w:type="spellEnd"/>
      <w:r w:rsidRPr="005830CF">
        <w:rPr>
          <w:rFonts w:eastAsia="Times New Roman"/>
          <w:sz w:val="28"/>
          <w:szCs w:val="28"/>
        </w:rPr>
        <w:t>. В. М. </w:t>
      </w:r>
      <w:proofErr w:type="spellStart"/>
      <w:r w:rsidRPr="005830CF">
        <w:rPr>
          <w:rFonts w:eastAsia="Times New Roman"/>
          <w:sz w:val="28"/>
          <w:szCs w:val="28"/>
        </w:rPr>
        <w:t>Алексенцев</w:t>
      </w:r>
      <w:r>
        <w:rPr>
          <w:rFonts w:eastAsia="Times New Roman"/>
          <w:sz w:val="28"/>
          <w:szCs w:val="28"/>
        </w:rPr>
        <w:t>а</w:t>
      </w:r>
      <w:proofErr w:type="spellEnd"/>
      <w:r>
        <w:rPr>
          <w:rFonts w:eastAsia="Times New Roman"/>
          <w:sz w:val="28"/>
          <w:szCs w:val="28"/>
        </w:rPr>
        <w:t>.-</w:t>
      </w:r>
      <w:r w:rsidRPr="005830CF">
        <w:rPr>
          <w:rFonts w:eastAsia="Times New Roman"/>
          <w:sz w:val="28"/>
          <w:szCs w:val="28"/>
        </w:rPr>
        <w:t>Владивосток: </w:t>
      </w:r>
      <w:hyperlink r:id="rId11" w:tooltip="Дальневосточный федеральный университет" w:history="1">
        <w:r w:rsidRPr="005830CF">
          <w:rPr>
            <w:rFonts w:eastAsia="Times New Roman"/>
            <w:sz w:val="28"/>
            <w:szCs w:val="28"/>
          </w:rPr>
          <w:t xml:space="preserve">Изд-во </w:t>
        </w:r>
        <w:proofErr w:type="spellStart"/>
        <w:r w:rsidRPr="005830CF">
          <w:rPr>
            <w:rFonts w:eastAsia="Times New Roman"/>
            <w:sz w:val="28"/>
            <w:szCs w:val="28"/>
          </w:rPr>
          <w:t>Дальневост</w:t>
        </w:r>
        <w:proofErr w:type="spellEnd"/>
        <w:r w:rsidRPr="005830CF">
          <w:rPr>
            <w:rFonts w:eastAsia="Times New Roman"/>
            <w:sz w:val="28"/>
            <w:szCs w:val="28"/>
          </w:rPr>
          <w:t>. ун-та</w:t>
        </w:r>
      </w:hyperlink>
      <w:r w:rsidRPr="005830CF">
        <w:rPr>
          <w:rFonts w:eastAsia="Times New Roman"/>
          <w:sz w:val="28"/>
          <w:szCs w:val="28"/>
        </w:rPr>
        <w:t>, 1992.</w:t>
      </w:r>
    </w:p>
    <w:p w14:paraId="434EB56E"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lastRenderedPageBreak/>
        <w:t>Хайдеггер, М.</w:t>
      </w:r>
      <w:r w:rsidRPr="005830CF">
        <w:rPr>
          <w:rFonts w:eastAsia="Times New Roman"/>
          <w:sz w:val="28"/>
          <w:szCs w:val="28"/>
        </w:rPr>
        <w:t> Время и бытие: Статьи и выступления / Сост., пер. с нем. и комм. </w:t>
      </w:r>
      <w:hyperlink r:id="rId12" w:tooltip="Бибихин, Владимир Вениаминович" w:history="1">
        <w:r w:rsidRPr="005830CF">
          <w:rPr>
            <w:rFonts w:eastAsia="Times New Roman"/>
            <w:sz w:val="28"/>
            <w:szCs w:val="28"/>
          </w:rPr>
          <w:t>В. В. </w:t>
        </w:r>
        <w:proofErr w:type="spellStart"/>
        <w:r w:rsidRPr="005830CF">
          <w:rPr>
            <w:rFonts w:eastAsia="Times New Roman"/>
            <w:sz w:val="28"/>
            <w:szCs w:val="28"/>
          </w:rPr>
          <w:t>Бибихина</w:t>
        </w:r>
        <w:proofErr w:type="spellEnd"/>
      </w:hyperlink>
      <w:r>
        <w:rPr>
          <w:rFonts w:eastAsia="Times New Roman"/>
          <w:sz w:val="28"/>
          <w:szCs w:val="28"/>
        </w:rPr>
        <w:t>.-</w:t>
      </w:r>
      <w:r w:rsidRPr="005830CF">
        <w:rPr>
          <w:rFonts w:eastAsia="Times New Roman"/>
          <w:sz w:val="28"/>
          <w:szCs w:val="28"/>
        </w:rPr>
        <w:t>М.: </w:t>
      </w:r>
      <w:hyperlink r:id="rId13" w:tooltip="Республика (издательство)" w:history="1">
        <w:r w:rsidRPr="005830CF">
          <w:rPr>
            <w:rFonts w:eastAsia="Times New Roman"/>
            <w:sz w:val="28"/>
            <w:szCs w:val="28"/>
          </w:rPr>
          <w:t>Республика</w:t>
        </w:r>
      </w:hyperlink>
      <w:r>
        <w:rPr>
          <w:rFonts w:eastAsia="Times New Roman"/>
          <w:sz w:val="28"/>
          <w:szCs w:val="28"/>
        </w:rPr>
        <w:t>, 1993.-</w:t>
      </w:r>
      <w:r w:rsidRPr="005830CF">
        <w:rPr>
          <w:rFonts w:eastAsia="Times New Roman"/>
          <w:sz w:val="28"/>
          <w:szCs w:val="28"/>
        </w:rPr>
        <w:t>447 с.</w:t>
      </w:r>
    </w:p>
    <w:p w14:paraId="3D931155"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w:t>
      </w:r>
      <w:r>
        <w:rPr>
          <w:rFonts w:eastAsia="Times New Roman"/>
          <w:sz w:val="28"/>
          <w:szCs w:val="28"/>
        </w:rPr>
        <w:t>Статьи и работы разных лет/</w:t>
      </w:r>
      <w:r w:rsidRPr="005830CF">
        <w:rPr>
          <w:rFonts w:eastAsia="Times New Roman"/>
          <w:sz w:val="28"/>
          <w:szCs w:val="28"/>
        </w:rPr>
        <w:t xml:space="preserve">Пер., сост. </w:t>
      </w:r>
      <w:r>
        <w:rPr>
          <w:rFonts w:eastAsia="Times New Roman"/>
          <w:sz w:val="28"/>
          <w:szCs w:val="28"/>
        </w:rPr>
        <w:t>и вступ. ст. А. В. Михайлова.-</w:t>
      </w:r>
      <w:r w:rsidRPr="005830CF">
        <w:rPr>
          <w:rFonts w:eastAsia="Times New Roman"/>
          <w:sz w:val="28"/>
          <w:szCs w:val="28"/>
        </w:rPr>
        <w:t>М.: </w:t>
      </w:r>
      <w:hyperlink r:id="rId14" w:tooltip="Гнозис (издательство) (страница отсутствует)" w:history="1">
        <w:r w:rsidRPr="005830CF">
          <w:rPr>
            <w:rFonts w:eastAsia="Times New Roman"/>
            <w:sz w:val="28"/>
            <w:szCs w:val="28"/>
          </w:rPr>
          <w:t>Гнозис</w:t>
        </w:r>
      </w:hyperlink>
      <w:r w:rsidRPr="005830CF">
        <w:rPr>
          <w:rFonts w:eastAsia="Times New Roman"/>
          <w:sz w:val="28"/>
          <w:szCs w:val="28"/>
        </w:rPr>
        <w:t>, 1993.</w:t>
      </w:r>
    </w:p>
    <w:p w14:paraId="4E0CB196"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Pr>
          <w:rFonts w:eastAsia="Times New Roman"/>
          <w:sz w:val="28"/>
          <w:szCs w:val="28"/>
        </w:rPr>
        <w:t> Кант и проблема метафизики/</w:t>
      </w:r>
      <w:r w:rsidRPr="005830CF">
        <w:rPr>
          <w:rFonts w:eastAsia="Times New Roman"/>
          <w:sz w:val="28"/>
          <w:szCs w:val="28"/>
        </w:rPr>
        <w:t>Пер. О. В. Никифорова. М.: </w:t>
      </w:r>
      <w:hyperlink r:id="rId15" w:tooltip="Русское феноменологическое общество (страница отсутствует)" w:history="1">
        <w:r w:rsidRPr="005830CF">
          <w:rPr>
            <w:rFonts w:eastAsia="Times New Roman"/>
            <w:sz w:val="28"/>
            <w:szCs w:val="28"/>
          </w:rPr>
          <w:t>Русское феноменологическое общество</w:t>
        </w:r>
      </w:hyperlink>
      <w:r w:rsidRPr="005830CF">
        <w:rPr>
          <w:rFonts w:eastAsia="Times New Roman"/>
          <w:sz w:val="28"/>
          <w:szCs w:val="28"/>
        </w:rPr>
        <w:t>, 1997.</w:t>
      </w:r>
    </w:p>
    <w:p w14:paraId="58059AD0" w14:textId="77777777" w:rsid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hyperlink r:id="rId16" w:history="1">
        <w:r w:rsidRPr="005830CF">
          <w:rPr>
            <w:rFonts w:eastAsia="Times New Roman"/>
            <w:iCs/>
            <w:sz w:val="28"/>
            <w:szCs w:val="28"/>
          </w:rPr>
          <w:t>Хайдеггер, М.</w:t>
        </w:r>
        <w:r w:rsidRPr="005830CF">
          <w:rPr>
            <w:rFonts w:eastAsia="Times New Roman"/>
            <w:sz w:val="28"/>
            <w:szCs w:val="28"/>
          </w:rPr>
          <w:t> Пролег</w:t>
        </w:r>
        <w:r>
          <w:rPr>
            <w:rFonts w:eastAsia="Times New Roman"/>
            <w:sz w:val="28"/>
            <w:szCs w:val="28"/>
          </w:rPr>
          <w:t>омены к истории понятия времени/</w:t>
        </w:r>
        <w:r w:rsidRPr="005830CF">
          <w:rPr>
            <w:rFonts w:eastAsia="Times New Roman"/>
            <w:sz w:val="28"/>
            <w:szCs w:val="28"/>
          </w:rPr>
          <w:t>Пер. Е. В. Борисова.</w:t>
        </w:r>
      </w:hyperlink>
      <w:r>
        <w:rPr>
          <w:rFonts w:eastAsia="Times New Roman"/>
          <w:sz w:val="28"/>
          <w:szCs w:val="28"/>
        </w:rPr>
        <w:t>-</w:t>
      </w:r>
      <w:r w:rsidRPr="005830CF">
        <w:rPr>
          <w:rFonts w:eastAsia="Times New Roman"/>
          <w:sz w:val="28"/>
          <w:szCs w:val="28"/>
        </w:rPr>
        <w:t>Томск: </w:t>
      </w:r>
      <w:hyperlink r:id="rId17" w:tooltip="Водолей (издательство)" w:history="1">
        <w:r w:rsidRPr="005830CF">
          <w:rPr>
            <w:rFonts w:eastAsia="Times New Roman"/>
            <w:sz w:val="28"/>
            <w:szCs w:val="28"/>
          </w:rPr>
          <w:t>Водолей</w:t>
        </w:r>
      </w:hyperlink>
      <w:r w:rsidRPr="005830CF">
        <w:rPr>
          <w:rFonts w:eastAsia="Times New Roman"/>
          <w:sz w:val="28"/>
          <w:szCs w:val="28"/>
        </w:rPr>
        <w:t>, 1997.</w:t>
      </w:r>
    </w:p>
    <w:p w14:paraId="6A10F6CD" w14:textId="77777777" w:rsidR="005830CF" w:rsidRPr="005830CF" w:rsidRDefault="005830CF" w:rsidP="005830CF">
      <w:pPr>
        <w:pStyle w:val="a4"/>
        <w:numPr>
          <w:ilvl w:val="0"/>
          <w:numId w:val="1"/>
        </w:numPr>
        <w:shd w:val="clear" w:color="auto" w:fill="FFFFFF"/>
        <w:autoSpaceDN/>
        <w:spacing w:before="100" w:beforeAutospacing="1" w:after="24"/>
        <w:jc w:val="both"/>
        <w:rPr>
          <w:rFonts w:eastAsia="Times New Roman"/>
          <w:sz w:val="28"/>
          <w:szCs w:val="28"/>
        </w:rPr>
      </w:pPr>
      <w:r w:rsidRPr="005830CF">
        <w:rPr>
          <w:rFonts w:eastAsia="Times New Roman"/>
          <w:iCs/>
          <w:sz w:val="28"/>
          <w:szCs w:val="28"/>
        </w:rPr>
        <w:t>Хайдеггер, М.</w:t>
      </w:r>
      <w:r w:rsidRPr="005830CF">
        <w:rPr>
          <w:rFonts w:eastAsia="Times New Roman"/>
          <w:sz w:val="28"/>
          <w:szCs w:val="28"/>
        </w:rPr>
        <w:t> </w:t>
      </w:r>
      <w:hyperlink r:id="rId18" w:tooltip="Бытие и время" w:history="1">
        <w:r w:rsidRPr="005830CF">
          <w:rPr>
            <w:rFonts w:eastAsia="Times New Roman"/>
            <w:sz w:val="28"/>
            <w:szCs w:val="28"/>
          </w:rPr>
          <w:t>Бытие и время</w:t>
        </w:r>
      </w:hyperlink>
      <w:r w:rsidRPr="005830CF">
        <w:rPr>
          <w:rFonts w:eastAsia="Times New Roman"/>
          <w:sz w:val="28"/>
          <w:szCs w:val="28"/>
        </w:rPr>
        <w:t> / Пер. с нем. </w:t>
      </w:r>
      <w:hyperlink r:id="rId19" w:tooltip="Бибихин, Владимир Вениаминович" w:history="1">
        <w:r w:rsidRPr="005830CF">
          <w:rPr>
            <w:rFonts w:eastAsia="Times New Roman"/>
            <w:sz w:val="28"/>
            <w:szCs w:val="28"/>
          </w:rPr>
          <w:t>В. В. </w:t>
        </w:r>
        <w:proofErr w:type="spellStart"/>
        <w:r w:rsidRPr="005830CF">
          <w:rPr>
            <w:rFonts w:eastAsia="Times New Roman"/>
            <w:sz w:val="28"/>
            <w:szCs w:val="28"/>
          </w:rPr>
          <w:t>Бибихина</w:t>
        </w:r>
        <w:proofErr w:type="spellEnd"/>
      </w:hyperlink>
      <w:r>
        <w:rPr>
          <w:rFonts w:eastAsia="Times New Roman"/>
          <w:sz w:val="28"/>
          <w:szCs w:val="28"/>
        </w:rPr>
        <w:t> </w:t>
      </w:r>
      <w:r>
        <w:rPr>
          <w:rFonts w:eastAsia="Times New Roman"/>
          <w:sz w:val="28"/>
          <w:szCs w:val="28"/>
          <w:lang w:val="kk-KZ"/>
        </w:rPr>
        <w:t>-</w:t>
      </w:r>
      <w:r w:rsidRPr="005830CF">
        <w:rPr>
          <w:rFonts w:eastAsia="Times New Roman"/>
          <w:sz w:val="28"/>
          <w:szCs w:val="28"/>
        </w:rPr>
        <w:t>М.: </w:t>
      </w:r>
      <w:hyperlink r:id="rId20" w:tooltip="Ad Marginem" w:history="1">
        <w:r w:rsidRPr="005830CF">
          <w:rPr>
            <w:rFonts w:eastAsia="Times New Roman"/>
            <w:sz w:val="28"/>
            <w:szCs w:val="28"/>
          </w:rPr>
          <w:t>Ad Marginem</w:t>
        </w:r>
      </w:hyperlink>
      <w:r w:rsidRPr="005830CF">
        <w:rPr>
          <w:rFonts w:eastAsia="Times New Roman"/>
          <w:sz w:val="28"/>
          <w:szCs w:val="28"/>
        </w:rPr>
        <w:t xml:space="preserve">, 1997. </w:t>
      </w:r>
      <w:proofErr w:type="spellStart"/>
      <w:r w:rsidRPr="005830CF">
        <w:rPr>
          <w:rFonts w:eastAsia="Times New Roman"/>
          <w:sz w:val="28"/>
          <w:szCs w:val="28"/>
        </w:rPr>
        <w:t>Переизд</w:t>
      </w:r>
      <w:proofErr w:type="spellEnd"/>
      <w:r w:rsidRPr="005830CF">
        <w:rPr>
          <w:rFonts w:eastAsia="Times New Roman"/>
          <w:sz w:val="28"/>
          <w:szCs w:val="28"/>
        </w:rPr>
        <w:t>.: СПб.: </w:t>
      </w:r>
      <w:hyperlink r:id="rId21" w:tooltip="Наука (издательство)" w:history="1">
        <w:r w:rsidRPr="005830CF">
          <w:rPr>
            <w:rFonts w:eastAsia="Times New Roman"/>
            <w:sz w:val="28"/>
            <w:szCs w:val="28"/>
          </w:rPr>
          <w:t>Наука</w:t>
        </w:r>
      </w:hyperlink>
      <w:r w:rsidRPr="005830CF">
        <w:rPr>
          <w:rFonts w:eastAsia="Times New Roman"/>
          <w:sz w:val="28"/>
          <w:szCs w:val="28"/>
        </w:rPr>
        <w:t>, 2002; М.: </w:t>
      </w:r>
      <w:hyperlink r:id="rId22" w:tooltip="Академический проект (московское издательство)" w:history="1">
        <w:r w:rsidRPr="005830CF">
          <w:rPr>
            <w:rFonts w:eastAsia="Times New Roman"/>
            <w:sz w:val="28"/>
            <w:szCs w:val="28"/>
          </w:rPr>
          <w:t>Академический проект</w:t>
        </w:r>
      </w:hyperlink>
      <w:r>
        <w:rPr>
          <w:rFonts w:eastAsia="Times New Roman"/>
          <w:sz w:val="28"/>
          <w:szCs w:val="28"/>
        </w:rPr>
        <w:t>, 2010</w:t>
      </w:r>
    </w:p>
    <w:sectPr w:rsidR="005830CF" w:rsidRPr="0058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7309"/>
    <w:multiLevelType w:val="multilevel"/>
    <w:tmpl w:val="B6CC2CC2"/>
    <w:lvl w:ilvl="0">
      <w:start w:val="1"/>
      <w:numFmt w:val="decimal"/>
      <w:lvlText w:val="%1)"/>
      <w:lvlJc w:val="left"/>
      <w:pPr>
        <w:tabs>
          <w:tab w:val="num" w:pos="720"/>
        </w:tabs>
        <w:ind w:left="720" w:hanging="360"/>
      </w:pPr>
      <w:rPr>
        <w:rFonts w:ascii="Times New Roman" w:eastAsia="Calibr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F1E9D"/>
    <w:multiLevelType w:val="hybridMultilevel"/>
    <w:tmpl w:val="5EDC86F4"/>
    <w:lvl w:ilvl="0" w:tplc="9538F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4191478">
    <w:abstractNumId w:val="0"/>
  </w:num>
  <w:num w:numId="2" w16cid:durableId="21439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D4"/>
    <w:rsid w:val="00071501"/>
    <w:rsid w:val="002A2E0D"/>
    <w:rsid w:val="0031477C"/>
    <w:rsid w:val="00457769"/>
    <w:rsid w:val="005830CF"/>
    <w:rsid w:val="00670829"/>
    <w:rsid w:val="00711082"/>
    <w:rsid w:val="00754231"/>
    <w:rsid w:val="00785FD4"/>
    <w:rsid w:val="00815287"/>
    <w:rsid w:val="0085661A"/>
    <w:rsid w:val="0085685B"/>
    <w:rsid w:val="00B819C2"/>
    <w:rsid w:val="00CD54A8"/>
    <w:rsid w:val="00D67EA0"/>
    <w:rsid w:val="00E4640C"/>
    <w:rsid w:val="00E52762"/>
    <w:rsid w:val="00F31104"/>
    <w:rsid w:val="00F828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06FD"/>
  <w15:chartTrackingRefBased/>
  <w15:docId w15:val="{B8B755A7-5E30-47AD-94A0-8DE2FA68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231"/>
    <w:pPr>
      <w:autoSpaceDN w:val="0"/>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5830CF"/>
    <w:pPr>
      <w:autoSpaceDN/>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0C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30CF"/>
    <w:rPr>
      <w:color w:val="0000FF"/>
      <w:u w:val="single"/>
    </w:rPr>
  </w:style>
  <w:style w:type="paragraph" w:styleId="a4">
    <w:name w:val="List Paragraph"/>
    <w:basedOn w:val="a"/>
    <w:uiPriority w:val="34"/>
    <w:qFormat/>
    <w:rsid w:val="00583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243979">
      <w:bodyDiv w:val="1"/>
      <w:marLeft w:val="0"/>
      <w:marRight w:val="0"/>
      <w:marTop w:val="0"/>
      <w:marBottom w:val="0"/>
      <w:divBdr>
        <w:top w:val="none" w:sz="0" w:space="0" w:color="auto"/>
        <w:left w:val="none" w:sz="0" w:space="0" w:color="auto"/>
        <w:bottom w:val="none" w:sz="0" w:space="0" w:color="auto"/>
        <w:right w:val="none" w:sz="0" w:space="0" w:color="auto"/>
      </w:divBdr>
      <w:divsChild>
        <w:div w:id="1811245722">
          <w:marLeft w:val="0"/>
          <w:marRight w:val="0"/>
          <w:marTop w:val="72"/>
          <w:marBottom w:val="120"/>
          <w:divBdr>
            <w:top w:val="none" w:sz="0" w:space="0" w:color="auto"/>
            <w:left w:val="none" w:sz="0" w:space="0" w:color="auto"/>
            <w:bottom w:val="none" w:sz="0" w:space="0" w:color="auto"/>
            <w:right w:val="none" w:sz="0" w:space="0" w:color="auto"/>
          </w:divBdr>
        </w:div>
        <w:div w:id="1208027558">
          <w:marLeft w:val="0"/>
          <w:marRight w:val="0"/>
          <w:marTop w:val="240"/>
          <w:marBottom w:val="60"/>
          <w:divBdr>
            <w:top w:val="none" w:sz="0" w:space="0" w:color="auto"/>
            <w:left w:val="none" w:sz="0" w:space="0" w:color="auto"/>
            <w:bottom w:val="none" w:sz="0" w:space="0" w:color="auto"/>
            <w:right w:val="none" w:sz="0" w:space="0" w:color="auto"/>
          </w:divBdr>
        </w:div>
      </w:divsChild>
    </w:div>
    <w:div w:id="17118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nblago.ru/haideger_razgovor/" TargetMode="External"/><Relationship Id="rId13" Type="http://schemas.openxmlformats.org/officeDocument/2006/relationships/hyperlink" Target="https://ru.wikipedia.org/wiki/%D0%A0%D0%B5%D1%81%D0%BF%D1%83%D0%B1%D0%BB%D0%B8%D0%BA%D0%B0_(%D0%B8%D0%B7%D0%B4%D0%B0%D1%82%D0%B5%D0%BB%D1%8C%D1%81%D1%82%D0%B2%D0%BE)" TargetMode="External"/><Relationship Id="rId18" Type="http://schemas.openxmlformats.org/officeDocument/2006/relationships/hyperlink" Target="https://ru.wikipedia.org/wiki/%D0%91%D1%8B%D1%82%D0%B8%D0%B5_%D0%B8_%D0%B2%D1%80%D0%B5%D0%BC%D1%8F" TargetMode="External"/><Relationship Id="rId3" Type="http://schemas.openxmlformats.org/officeDocument/2006/relationships/settings" Target="settings.xml"/><Relationship Id="rId21" Type="http://schemas.openxmlformats.org/officeDocument/2006/relationships/hyperlink" Target="https://ru.wikipedia.org/wiki/%D0%9D%D0%B0%D1%83%D0%BA%D0%B0_(%D0%B8%D0%B7%D0%B4%D0%B0%D1%82%D0%B5%D0%BB%D1%8C%D1%81%D1%82%D0%B2%D0%BE)" TargetMode="External"/><Relationship Id="rId7" Type="http://schemas.openxmlformats.org/officeDocument/2006/relationships/hyperlink" Target="https://ru.wikipedia.org/wiki/%D0%9D%D0%B0%D1%83%D0%BA%D0%B0_(%D0%B8%D0%B7%D0%B4%D0%B0%D1%82%D0%B5%D0%BB%D1%8C%D1%81%D1%82%D0%B2%D0%BE)" TargetMode="External"/><Relationship Id="rId12" Type="http://schemas.openxmlformats.org/officeDocument/2006/relationships/hyperlink" Target="https://ru.wikipedia.org/wiki/%D0%91%D0%B8%D0%B1%D0%B8%D1%85%D0%B8%D0%BD,_%D0%92%D0%BB%D0%B0%D0%B4%D0%B8%D0%BC%D0%B8%D1%80_%D0%92%D0%B5%D0%BD%D0%B8%D0%B0%D0%BC%D0%B8%D0%BD%D0%BE%D0%B2%D0%B8%D1%87" TargetMode="External"/><Relationship Id="rId17" Type="http://schemas.openxmlformats.org/officeDocument/2006/relationships/hyperlink" Target="https://ru.wikipedia.org/wiki/%D0%92%D0%BE%D0%B4%D0%BE%D0%BB%D0%B5%D0%B9_(%D0%B8%D0%B7%D0%B4%D0%B0%D1%82%D0%B5%D0%BB%D1%8C%D1%81%D1%82%D0%B2%D0%BE)" TargetMode="External"/><Relationship Id="rId2" Type="http://schemas.openxmlformats.org/officeDocument/2006/relationships/styles" Target="styles.xml"/><Relationship Id="rId16" Type="http://schemas.openxmlformats.org/officeDocument/2006/relationships/hyperlink" Target="http://www.odinblago.ru/haideger_prolegomeni/" TargetMode="External"/><Relationship Id="rId20" Type="http://schemas.openxmlformats.org/officeDocument/2006/relationships/hyperlink" Target="https://ru.wikipedia.org/wiki/Ad_Marginem" TargetMode="External"/><Relationship Id="rId1" Type="http://schemas.openxmlformats.org/officeDocument/2006/relationships/numbering" Target="numbering.xml"/><Relationship Id="rId6" Type="http://schemas.openxmlformats.org/officeDocument/2006/relationships/hyperlink" Target="https://ru.wikipedia.org/wiki/%D0%98%D1%81%D1%82%D0%BE%D1%80%D0%B8%D0%BA%D0%BE-%D1%84%D0%B8%D0%BB%D0%BE%D1%81%D0%BE%D1%84%D1%81%D0%BA%D0%B8%D0%B9_%D0%B5%D0%B6%D0%B5%D0%B3%D0%BE%D0%B4%D0%BD%D0%B8%D0%BA" TargetMode="External"/><Relationship Id="rId11" Type="http://schemas.openxmlformats.org/officeDocument/2006/relationships/hyperlink" Target="https://ru.wikipedia.org/wiki/%D0%94%D0%B0%D0%BB%D1%8C%D0%BD%D0%B5%D0%B2%D0%BE%D1%81%D1%82%D0%BE%D1%87%D0%BD%D1%8B%D0%B9_%D1%84%D0%B5%D0%B4%D0%B5%D1%80%D0%B0%D0%BB%D1%8C%D0%BD%D1%8B%D0%B9_%D1%83%D0%BD%D0%B8%D0%B2%D0%B5%D1%80%D1%81%D0%B8%D1%82%D0%B5%D1%82" TargetMode="External"/><Relationship Id="rId24" Type="http://schemas.openxmlformats.org/officeDocument/2006/relationships/theme" Target="theme/theme1.xml"/><Relationship Id="rId5" Type="http://schemas.openxmlformats.org/officeDocument/2006/relationships/hyperlink" Target="http://ec-dejavu.ru/i/Istina-2.html" TargetMode="External"/><Relationship Id="rId15" Type="http://schemas.openxmlformats.org/officeDocument/2006/relationships/hyperlink" Target="https://ru.wikipedia.org/w/index.php?title=%D0%A0%D1%83%D1%81%D1%81%D0%BA%D0%BE%D0%B5_%D1%84%D0%B5%D0%BD%D0%BE%D0%BC%D0%B5%D0%BD%D0%BE%D0%BB%D0%BE%D0%B3%D0%B8%D1%87%D0%B5%D1%81%D0%BA%D0%BE%D0%B5_%D0%BE%D0%B1%D1%89%D0%B5%D1%81%D1%82%D0%B2%D0%BE&amp;action=edit&amp;redlink=1" TargetMode="External"/><Relationship Id="rId23" Type="http://schemas.openxmlformats.org/officeDocument/2006/relationships/fontTable" Target="fontTable.xml"/><Relationship Id="rId10" Type="http://schemas.openxmlformats.org/officeDocument/2006/relationships/hyperlink" Target="http://ec-dejavu.ru/p/Philosophy.html" TargetMode="External"/><Relationship Id="rId19" Type="http://schemas.openxmlformats.org/officeDocument/2006/relationships/hyperlink" Target="https://ru.wikipedia.org/wiki/%D0%91%D0%B8%D0%B1%D0%B8%D1%85%D0%B8%D0%BD,_%D0%92%D0%BB%D0%B0%D0%B4%D0%B8%D0%BC%D0%B8%D1%80_%D0%92%D0%B5%D0%BD%D0%B8%D0%B0%D0%BC%D0%B8%D0%BD%D0%BE%D0%B2%D0%B8%D1%87" TargetMode="External"/><Relationship Id="rId4" Type="http://schemas.openxmlformats.org/officeDocument/2006/relationships/webSettings" Target="webSettings.xml"/><Relationship Id="rId9" Type="http://schemas.openxmlformats.org/officeDocument/2006/relationships/hyperlink" Target="https://ru.wikipedia.org/wiki/%D0%92%D1%8B%D1%81%D1%88%D0%B0%D1%8F_%D1%88%D0%BA%D0%BE%D0%BB%D0%B0_(%D0%B8%D0%B7%D0%B4%D0%B0%D1%82%D0%B5%D0%BB%D1%8C%D1%81%D1%82%D0%B2%D0%BE)" TargetMode="External"/><Relationship Id="rId14" Type="http://schemas.openxmlformats.org/officeDocument/2006/relationships/hyperlink" Target="https://ru.wikipedia.org/w/index.php?title=%D0%93%D0%BD%D0%BE%D0%B7%D0%B8%D1%81_(%D0%B8%D0%B7%D0%B4%D0%B0%D1%82%D0%B5%D0%BB%D1%8C%D1%81%D1%82%D0%B2%D0%BE)&amp;action=edit&amp;redlink=1" TargetMode="External"/><Relationship Id="rId22" Type="http://schemas.openxmlformats.org/officeDocument/2006/relationships/hyperlink" Target="https://ru.wikipedia.org/wiki/%D0%90%D0%BA%D0%B0%D0%B4%D0%B5%D0%BC%D0%B8%D1%87%D0%B5%D1%81%D0%BA%D0%B8%D0%B9_%D0%BF%D1%80%D0%BE%D0%B5%D0%BA%D1%82_(%D0%BC%D0%BE%D1%81%D0%BA%D0%BE%D0%B2%D1%81%D0%BA%D0%BE%D0%B5_%D0%B8%D0%B7%D0%B4%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2024-10-30T01:11:00Z</dcterms:created>
  <dcterms:modified xsi:type="dcterms:W3CDTF">2024-10-30T01:11:00Z</dcterms:modified>
</cp:coreProperties>
</file>